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8C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559F0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《‌淮南市再生资源回收管理办法（征求意见稿）》起草说明</w:t>
      </w:r>
    </w:p>
    <w:p w14:paraId="16CF5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0A613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一、起草背景</w:t>
      </w:r>
    </w:p>
    <w:p w14:paraId="0B616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随着我国社会经济快速发展，大力发展循环经济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、推进资源节约集约利用，对保障国家资源安全、促进生态文明建设具有重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32"/>
          <w:szCs w:val="32"/>
        </w:rPr>
        <w:t>大意义。推动再生资源回收行业健康有序发展，是实现资源循环利用的重要方式，也是提升城市文明水平的现实需要。当前，我市再生资源回收行业仍然存在顶层设计不完善、行业管理部门职责不清晰、企业经营不规范、网点设置不合理、从业人员安全意识不强等问题。此外，《淮南市再生资源回收利用管理办法》（2011年市政府令第128号）已于2024年11月废止，有必要重新制定符合我市实际、具体可行的《淮南市再生资源回收管理办法》（以下简称《办法》）。</w:t>
      </w:r>
    </w:p>
    <w:p w14:paraId="1ED1B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二、制定依据</w:t>
      </w:r>
    </w:p>
    <w:p w14:paraId="6539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《中华人民共和国固体废物污染环境防治法》《中华人民共和国清洁生产促进法》《再生资源回收管理办法（2019修正）》（商务部令2019年第1号）等法律法规规定。</w:t>
      </w:r>
    </w:p>
    <w:p w14:paraId="33032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三、《办法》起草过程</w:t>
      </w:r>
    </w:p>
    <w:p w14:paraId="4EDFD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4月上旬，我局着手《办法》制定的各项准备工作，由相关人员组成了《办法（草案）》起草小组。4月10日上午，市政府召开起草工作讨论会，市城管局、市供销社、市生态环境局、市公安局等部门协同会商《办法》的制定工作；4月10日下午与市城管局、田家庵区、再生资源回收企业召开会商会，安排对全市再生资源网点摸排调研和研究网点布局规划编制工作。在对全市再生资源回收行业进行全面调研摸底，认真研究法律法规规定、借鉴上位法和先进地区经验的基础上，紧密结合我市工作实际，多方听取意见，集思广益，形成了《办法（初稿）》；5月16日，征求县区（园区）和市直有关部门意见。按照各单位反馈意见作出反复修改形成《办法（初稿）》，6月23日下午，市商务局召开局长办公会，研究通过了《办法（初稿）》。于6月23日-7月22日在我局网站公开征求公众意见。</w:t>
      </w:r>
    </w:p>
    <w:p w14:paraId="0957E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四、《办法》主要内容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‌</w:t>
      </w:r>
    </w:p>
    <w:p w14:paraId="76F42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《办法》依据《再生资源回收管理办法（2019修正）》等法律法规、有关规范性文件以及《再生资源绿色分拣中心建设管理规范》《再生资源回收利用体系回收站点建设规范》等行业规范标准，研究借鉴了广东东莞、湖北黄冈等城市出台的再生资源管理办法，结合市区实际，形成了《办法》，共26条。从明确部门职责、再生资源回收体系的规划建设、网点建设管理标准、行业经营管理规范、监督执法等方面引导规范行业发展。</w:t>
      </w:r>
    </w:p>
    <w:p w14:paraId="6B063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该《办法（送审稿）》主要特点：一是办法第四条、第五条细化了相关部门、属地、行业管理等职责，通过明确分工、强化协作等方式重点突出了相关部门的职能职责，以确保各项工作规范有序开展。二是第八条明确了设置及建设条件，主要细化了回收点、中转站、分拣中心等设置条件，为规范回收点设置及建设提供了基本遵循。三是新增了负面清单，明确了禁止设立要求。四是新增了“互联网+回收”新模式，鼓励互联网企业参与再生资源移动手机APP、微信和网站回收服务，实现线上交废与线下回收有机结合。</w:t>
      </w:r>
    </w:p>
    <w:sectPr>
      <w:pgSz w:w="11906" w:h="16838"/>
      <w:pgMar w:top="1962" w:right="1474" w:bottom="184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E0E7F"/>
    <w:rsid w:val="0190659F"/>
    <w:rsid w:val="4F5E0E7F"/>
    <w:rsid w:val="684D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2025-09-15T02:51:00Z</dcterms:created>
  <dc:creator>DDD-PMY</dc:creator>
  <cp:lastModifiedBy>DDD-PMY</cp:lastModifiedBy>
  <dcterms:modified xsi:type="dcterms:W3CDTF">2025-09-15T03:11:59Z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EA6D76A196DF4A5A8274E315AEE3B1F6_13</vt:lpwstr>
  </property>
  <property fmtid="{D5CDD505-2E9C-101B-9397-08002B2CF9AE}" pid="4" name="KSOTemplateDocerSaveRecord">
    <vt:lpwstr>eyJoZGlkIjoiZjNjNjE1MWMzNmQxOGJlNDRkNGM4OGI3NDQ2Yjk3Y2IiLCJ1c2VySWQiOiIxNjgxOTc1MDMzIn0=</vt:lpwstr>
  </property>
</Properties>
</file>